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90" w:rsidRPr="009D5399" w:rsidRDefault="00B96790" w:rsidP="00AA38B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D5399">
        <w:rPr>
          <w:rFonts w:ascii="Arial" w:hAnsi="Arial" w:cs="Arial"/>
          <w:sz w:val="22"/>
          <w:szCs w:val="22"/>
        </w:rPr>
        <w:t xml:space="preserve">The Queensland Government committed </w:t>
      </w:r>
      <w:r w:rsidRPr="00695D01">
        <w:rPr>
          <w:rFonts w:ascii="Arial" w:hAnsi="Arial" w:cs="Arial"/>
          <w:sz w:val="22"/>
          <w:szCs w:val="22"/>
        </w:rPr>
        <w:t>to work with Indigenous communities to review Alcohol Management Plans (AMPs)</w:t>
      </w:r>
      <w:r w:rsidR="002E0104">
        <w:rPr>
          <w:rFonts w:ascii="Arial" w:hAnsi="Arial" w:cs="Arial"/>
          <w:sz w:val="22"/>
          <w:szCs w:val="22"/>
        </w:rPr>
        <w:t>.</w:t>
      </w:r>
    </w:p>
    <w:p w:rsidR="00B96790" w:rsidRPr="009D5399" w:rsidRDefault="00B96790" w:rsidP="00AA38B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D5399">
        <w:rPr>
          <w:rFonts w:ascii="Arial" w:hAnsi="Arial" w:cs="Arial"/>
          <w:sz w:val="22"/>
          <w:szCs w:val="22"/>
        </w:rPr>
        <w:t>The Queensland Government Six Month Action Plan July</w:t>
      </w:r>
      <w:r>
        <w:rPr>
          <w:rFonts w:ascii="Arial" w:hAnsi="Arial" w:cs="Arial"/>
          <w:sz w:val="22"/>
          <w:szCs w:val="22"/>
        </w:rPr>
        <w:t>–</w:t>
      </w:r>
      <w:r w:rsidRPr="009D5399">
        <w:rPr>
          <w:rFonts w:ascii="Arial" w:hAnsi="Arial" w:cs="Arial"/>
          <w:sz w:val="22"/>
          <w:szCs w:val="22"/>
        </w:rPr>
        <w:t>December 2012 indicates that the Review will commence by December 2012.</w:t>
      </w:r>
    </w:p>
    <w:p w:rsidR="00B96790" w:rsidRPr="00B62E21" w:rsidRDefault="00B96790" w:rsidP="00AA38B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D5399">
        <w:rPr>
          <w:rFonts w:ascii="Arial" w:hAnsi="Arial" w:cs="Arial"/>
          <w:sz w:val="22"/>
          <w:szCs w:val="22"/>
        </w:rPr>
        <w:t xml:space="preserve">The State Government recognises that there is a diversity of views, needs and circumstances within and between communities regarding the AMPs.  </w:t>
      </w:r>
    </w:p>
    <w:p w:rsidR="00B96790" w:rsidRPr="009D5399" w:rsidRDefault="00B96790" w:rsidP="00AA38B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Review will give Indigenous Queenslanders a real say in their futures and will be community led and driven.</w:t>
      </w:r>
    </w:p>
    <w:p w:rsidR="00B96790" w:rsidRPr="00AA38B9" w:rsidRDefault="00B96790" w:rsidP="000A469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0A4697" w:rsidRPr="000A4697">
        <w:rPr>
          <w:rFonts w:ascii="Arial" w:hAnsi="Arial" w:cs="Arial"/>
          <w:sz w:val="22"/>
          <w:szCs w:val="22"/>
        </w:rPr>
        <w:t xml:space="preserve"> that</w:t>
      </w:r>
      <w:r w:rsidRPr="000A4697">
        <w:rPr>
          <w:rFonts w:ascii="Arial" w:hAnsi="Arial" w:cs="Arial"/>
          <w:sz w:val="22"/>
          <w:szCs w:val="22"/>
        </w:rPr>
        <w:t>:</w:t>
      </w:r>
    </w:p>
    <w:p w:rsidR="00B96790" w:rsidRPr="0069068B" w:rsidRDefault="00B96790" w:rsidP="000A4697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9068B">
        <w:rPr>
          <w:rFonts w:ascii="Arial" w:hAnsi="Arial" w:cs="Arial"/>
          <w:sz w:val="22"/>
          <w:szCs w:val="22"/>
        </w:rPr>
        <w:t>the Review’s objective is to examine current AMPs and</w:t>
      </w:r>
      <w:r w:rsidR="002E0104">
        <w:rPr>
          <w:rFonts w:ascii="Arial" w:hAnsi="Arial" w:cs="Arial"/>
          <w:sz w:val="22"/>
          <w:szCs w:val="22"/>
        </w:rPr>
        <w:t xml:space="preserve"> for communities as a whole to identify their </w:t>
      </w:r>
      <w:r w:rsidR="00F263E6">
        <w:rPr>
          <w:rFonts w:ascii="Arial" w:hAnsi="Arial" w:cs="Arial"/>
          <w:sz w:val="22"/>
          <w:szCs w:val="22"/>
        </w:rPr>
        <w:t>pre</w:t>
      </w:r>
      <w:r w:rsidR="002E0104">
        <w:rPr>
          <w:rFonts w:ascii="Arial" w:hAnsi="Arial" w:cs="Arial"/>
          <w:sz w:val="22"/>
          <w:szCs w:val="22"/>
        </w:rPr>
        <w:t>ferred way of reducing alcohol misuse and related harm. This may include changing, retaining, strengthening or moving away from an AMP.</w:t>
      </w:r>
      <w:r w:rsidRPr="0069068B">
        <w:rPr>
          <w:rFonts w:ascii="Arial" w:hAnsi="Arial" w:cs="Arial"/>
          <w:sz w:val="22"/>
          <w:szCs w:val="22"/>
        </w:rPr>
        <w:t xml:space="preserve"> </w:t>
      </w:r>
    </w:p>
    <w:p w:rsidR="00B96790" w:rsidRPr="0069068B" w:rsidRDefault="00B96790" w:rsidP="000A4697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AA38B9">
        <w:rPr>
          <w:rFonts w:ascii="Arial" w:hAnsi="Arial" w:cs="Arial"/>
          <w:sz w:val="22"/>
          <w:szCs w:val="22"/>
        </w:rPr>
        <w:t xml:space="preserve">Review’s paramount consideration will be to ensure the safety of community members, particularly women and children. </w:t>
      </w:r>
    </w:p>
    <w:p w:rsidR="00B96790" w:rsidRDefault="00BE625B" w:rsidP="000A4697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96790" w:rsidRPr="00AA38B9">
        <w:rPr>
          <w:rFonts w:ascii="Arial" w:hAnsi="Arial" w:cs="Arial"/>
          <w:sz w:val="22"/>
          <w:szCs w:val="22"/>
        </w:rPr>
        <w:t>he Review will adopt a community by community approach and will encourage community leadership to manage alcohol in a responsible way.</w:t>
      </w:r>
    </w:p>
    <w:p w:rsidR="00B96790" w:rsidRPr="00B62E21" w:rsidRDefault="00B96790" w:rsidP="000A4697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each community be invited to provide their community’s proposal to reduce violence, and where they wish to, transition away from</w:t>
      </w:r>
      <w:r w:rsidR="002E0104">
        <w:rPr>
          <w:rFonts w:ascii="Arial" w:hAnsi="Arial" w:cs="Arial"/>
          <w:bCs/>
          <w:spacing w:val="-3"/>
          <w:sz w:val="22"/>
          <w:szCs w:val="22"/>
        </w:rPr>
        <w:t xml:space="preserve"> an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AMP.</w:t>
      </w:r>
    </w:p>
    <w:p w:rsidR="00B96790" w:rsidRDefault="00BE625B" w:rsidP="000A4697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subsequently, a t</w:t>
      </w:r>
      <w:r w:rsidR="00B96790" w:rsidRPr="0069068B">
        <w:rPr>
          <w:rFonts w:ascii="Arial" w:hAnsi="Arial" w:cs="Arial"/>
          <w:sz w:val="22"/>
          <w:szCs w:val="22"/>
        </w:rPr>
        <w:t xml:space="preserve">ransition plan </w:t>
      </w:r>
      <w:r>
        <w:rPr>
          <w:rFonts w:ascii="Arial" w:hAnsi="Arial" w:cs="Arial"/>
          <w:sz w:val="22"/>
          <w:szCs w:val="22"/>
        </w:rPr>
        <w:t>may</w:t>
      </w:r>
      <w:r w:rsidR="00B96790" w:rsidRPr="0069068B">
        <w:rPr>
          <w:rFonts w:ascii="Arial" w:hAnsi="Arial" w:cs="Arial"/>
          <w:sz w:val="22"/>
          <w:szCs w:val="22"/>
        </w:rPr>
        <w:t xml:space="preserve"> be developed in consultation with </w:t>
      </w:r>
      <w:r>
        <w:rPr>
          <w:rFonts w:ascii="Arial" w:hAnsi="Arial" w:cs="Arial"/>
          <w:sz w:val="22"/>
          <w:szCs w:val="22"/>
        </w:rPr>
        <w:t xml:space="preserve">a </w:t>
      </w:r>
      <w:r w:rsidR="00B96790" w:rsidRPr="0069068B">
        <w:rPr>
          <w:rFonts w:ascii="Arial" w:hAnsi="Arial" w:cs="Arial"/>
          <w:sz w:val="22"/>
          <w:szCs w:val="22"/>
        </w:rPr>
        <w:t>communit</w:t>
      </w:r>
      <w:r>
        <w:rPr>
          <w:rFonts w:ascii="Arial" w:hAnsi="Arial" w:cs="Arial"/>
          <w:sz w:val="22"/>
          <w:szCs w:val="22"/>
        </w:rPr>
        <w:t>y</w:t>
      </w:r>
      <w:r w:rsidR="00B96790" w:rsidRPr="0069068B">
        <w:rPr>
          <w:rFonts w:ascii="Arial" w:hAnsi="Arial" w:cs="Arial"/>
          <w:sz w:val="22"/>
          <w:szCs w:val="22"/>
        </w:rPr>
        <w:t xml:space="preserve"> based on proposals developed by the communit</w:t>
      </w:r>
      <w:r>
        <w:rPr>
          <w:rFonts w:ascii="Arial" w:hAnsi="Arial" w:cs="Arial"/>
          <w:sz w:val="22"/>
          <w:szCs w:val="22"/>
        </w:rPr>
        <w:t>y</w:t>
      </w:r>
      <w:r w:rsidR="00B96790" w:rsidRPr="0069068B">
        <w:rPr>
          <w:rFonts w:ascii="Arial" w:hAnsi="Arial" w:cs="Arial"/>
          <w:sz w:val="22"/>
          <w:szCs w:val="22"/>
        </w:rPr>
        <w:t xml:space="preserve">. Some </w:t>
      </w:r>
      <w:r>
        <w:rPr>
          <w:rFonts w:ascii="Arial" w:hAnsi="Arial" w:cs="Arial"/>
          <w:sz w:val="22"/>
          <w:szCs w:val="22"/>
        </w:rPr>
        <w:t xml:space="preserve">communities </w:t>
      </w:r>
      <w:r w:rsidR="00B96790" w:rsidRPr="0069068B">
        <w:rPr>
          <w:rFonts w:ascii="Arial" w:hAnsi="Arial" w:cs="Arial"/>
          <w:sz w:val="22"/>
          <w:szCs w:val="22"/>
        </w:rPr>
        <w:t>may choose to retain restrictions for longer timeframes to assist the</w:t>
      </w:r>
      <w:r>
        <w:rPr>
          <w:rFonts w:ascii="Arial" w:hAnsi="Arial" w:cs="Arial"/>
          <w:sz w:val="22"/>
          <w:szCs w:val="22"/>
        </w:rPr>
        <w:t>m</w:t>
      </w:r>
      <w:r w:rsidR="00B96790" w:rsidRPr="0069068B">
        <w:rPr>
          <w:rFonts w:ascii="Arial" w:hAnsi="Arial" w:cs="Arial"/>
          <w:sz w:val="22"/>
          <w:szCs w:val="22"/>
        </w:rPr>
        <w:t xml:space="preserve"> in reducing</w:t>
      </w:r>
      <w:r w:rsidR="000F6DB6">
        <w:rPr>
          <w:rFonts w:ascii="Arial" w:hAnsi="Arial" w:cs="Arial"/>
          <w:sz w:val="22"/>
          <w:szCs w:val="22"/>
        </w:rPr>
        <w:t xml:space="preserve"> </w:t>
      </w:r>
      <w:r w:rsidR="00B96790" w:rsidRPr="0069068B">
        <w:rPr>
          <w:rFonts w:ascii="Arial" w:hAnsi="Arial" w:cs="Arial"/>
          <w:sz w:val="22"/>
          <w:szCs w:val="22"/>
        </w:rPr>
        <w:t>alcohol</w:t>
      </w:r>
      <w:r w:rsidR="000F6DB6">
        <w:rPr>
          <w:rFonts w:ascii="Arial" w:hAnsi="Arial" w:cs="Arial"/>
          <w:sz w:val="22"/>
          <w:szCs w:val="22"/>
        </w:rPr>
        <w:noBreakHyphen/>
      </w:r>
      <w:r w:rsidR="00B96790" w:rsidRPr="0069068B">
        <w:rPr>
          <w:rFonts w:ascii="Arial" w:hAnsi="Arial" w:cs="Arial"/>
          <w:sz w:val="22"/>
          <w:szCs w:val="22"/>
        </w:rPr>
        <w:t xml:space="preserve">related harm. </w:t>
      </w:r>
    </w:p>
    <w:p w:rsidR="00B96790" w:rsidRPr="000A4697" w:rsidRDefault="00B96790" w:rsidP="000A4697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95D01">
        <w:rPr>
          <w:rFonts w:ascii="Arial" w:hAnsi="Arial" w:cs="Arial"/>
          <w:sz w:val="22"/>
          <w:szCs w:val="22"/>
        </w:rPr>
        <w:t>the Minister for Aboriginal and Torres Strait Islander and Multicultural Affairs and Minister Assisting the Premier write to each community advising of the Review’s Terms of Reference and methodology</w:t>
      </w:r>
      <w:r w:rsidR="00BE625B">
        <w:rPr>
          <w:rFonts w:ascii="Arial" w:hAnsi="Arial" w:cs="Arial"/>
          <w:sz w:val="22"/>
          <w:szCs w:val="22"/>
        </w:rPr>
        <w:t xml:space="preserve"> and explaining assistance available for the Review</w:t>
      </w:r>
      <w:r w:rsidRPr="00695D01">
        <w:rPr>
          <w:rFonts w:ascii="Arial" w:hAnsi="Arial" w:cs="Arial"/>
          <w:sz w:val="22"/>
          <w:szCs w:val="22"/>
        </w:rPr>
        <w:t>.</w:t>
      </w:r>
    </w:p>
    <w:sectPr w:rsidR="00B96790" w:rsidRPr="000A4697" w:rsidSect="00732E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9A" w:rsidRDefault="00AB009A" w:rsidP="00D6589B">
      <w:r>
        <w:separator/>
      </w:r>
    </w:p>
  </w:endnote>
  <w:endnote w:type="continuationSeparator" w:id="0">
    <w:p w:rsidR="00AB009A" w:rsidRDefault="00AB009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9A" w:rsidRDefault="00AB009A" w:rsidP="00D6589B">
      <w:r>
        <w:separator/>
      </w:r>
    </w:p>
  </w:footnote>
  <w:footnote w:type="continuationSeparator" w:id="0">
    <w:p w:rsidR="00AB009A" w:rsidRDefault="00AB009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790" w:rsidRPr="00D75134" w:rsidRDefault="00936602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3681730</wp:posOffset>
              </wp:positionH>
              <wp:positionV relativeFrom="paragraph">
                <wp:posOffset>-264795</wp:posOffset>
              </wp:positionV>
              <wp:extent cx="2292350" cy="266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790" w:rsidRPr="000C5D6E" w:rsidRDefault="00B96790" w:rsidP="000C5D6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9.9pt;margin-top:-20.85pt;width:180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" stroked="f">
              <v:textbox style="mso-fit-shape-to-text:t">
                <w:txbxContent>
                  <w:p w:rsidR="00B96790" w:rsidRPr="000C5D6E" w:rsidRDefault="00B96790" w:rsidP="000C5D6E">
                    <w:pPr>
                      <w:jc w:val="right"/>
                      <w:rPr>
                        <w:rFonts w:ascii="Arial" w:hAnsi="Arial" w:cs="Arial"/>
                        <w:b/>
                        <w:color w:val="auto"/>
                      </w:rPr>
                    </w:pPr>
                  </w:p>
                </w:txbxContent>
              </v:textbox>
            </v:shape>
          </w:pict>
        </mc:Fallback>
      </mc:AlternateContent>
    </w:r>
    <w:smartTag w:uri="urn:schemas-microsoft-com:office:smarttags" w:element="State">
      <w:smartTag w:uri="urn:schemas-microsoft-com:office:smarttags" w:element="place">
        <w:r w:rsidR="00B96790"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="00B96790" w:rsidRPr="00D75134">
      <w:rPr>
        <w:rFonts w:ascii="Arial" w:hAnsi="Arial" w:cs="Arial"/>
        <w:b/>
        <w:sz w:val="28"/>
        <w:szCs w:val="22"/>
      </w:rPr>
      <w:t xml:space="preserve"> Government</w:t>
    </w:r>
  </w:p>
  <w:p w:rsidR="00B96790" w:rsidRPr="00D75134" w:rsidRDefault="00B96790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B96790" w:rsidRPr="001E209B" w:rsidRDefault="00B96790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September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B96790" w:rsidRPr="00CE60CE" w:rsidRDefault="00B96790" w:rsidP="00AA38B9">
    <w:pPr>
      <w:keepLines/>
      <w:spacing w:before="240"/>
      <w:jc w:val="both"/>
      <w:rPr>
        <w:b/>
        <w:u w:val="single"/>
      </w:rPr>
    </w:pPr>
    <w:r w:rsidRPr="00CE60CE">
      <w:rPr>
        <w:rFonts w:ascii="Arial" w:hAnsi="Arial" w:cs="Arial"/>
        <w:b/>
        <w:sz w:val="22"/>
        <w:szCs w:val="22"/>
        <w:u w:val="single"/>
      </w:rPr>
      <w:t>Responsible Alcohol Management—A Community Approach in Discrete Indigenous Communities</w:t>
    </w:r>
  </w:p>
  <w:p w:rsidR="00B96790" w:rsidRDefault="00B9679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Minister: Minister for Aboriginal and </w:t>
    </w:r>
    <w:smartTag w:uri="urn:schemas-microsoft-com:office:smarttags" w:element="place">
      <w:r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>
      <w:rPr>
        <w:rFonts w:ascii="Arial" w:hAnsi="Arial" w:cs="Arial"/>
        <w:b/>
        <w:sz w:val="22"/>
        <w:szCs w:val="22"/>
        <w:u w:val="single"/>
      </w:rPr>
      <w:t xml:space="preserve"> Islander and Multicultural Affairs and Minister Assisting the Premier</w:t>
    </w:r>
  </w:p>
  <w:p w:rsidR="00B96790" w:rsidRDefault="00B96790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561"/>
    <w:multiLevelType w:val="hybridMultilevel"/>
    <w:tmpl w:val="2A3C99A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5C2454D"/>
    <w:multiLevelType w:val="hybridMultilevel"/>
    <w:tmpl w:val="D15A16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F63CA2"/>
    <w:multiLevelType w:val="hybridMultilevel"/>
    <w:tmpl w:val="C7907AD2"/>
    <w:lvl w:ilvl="0" w:tplc="E3F49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50697"/>
    <w:rsid w:val="00080F8F"/>
    <w:rsid w:val="00081715"/>
    <w:rsid w:val="000A4697"/>
    <w:rsid w:val="000A6769"/>
    <w:rsid w:val="000C5D6E"/>
    <w:rsid w:val="000F6DB6"/>
    <w:rsid w:val="00134960"/>
    <w:rsid w:val="00140936"/>
    <w:rsid w:val="001C6DD9"/>
    <w:rsid w:val="001D4BF1"/>
    <w:rsid w:val="001E209B"/>
    <w:rsid w:val="001F0295"/>
    <w:rsid w:val="0021344B"/>
    <w:rsid w:val="00250BBC"/>
    <w:rsid w:val="002667B8"/>
    <w:rsid w:val="002A4AB7"/>
    <w:rsid w:val="002E0104"/>
    <w:rsid w:val="003374D8"/>
    <w:rsid w:val="003B5871"/>
    <w:rsid w:val="003D7124"/>
    <w:rsid w:val="00403674"/>
    <w:rsid w:val="004462A7"/>
    <w:rsid w:val="0046564A"/>
    <w:rsid w:val="004A355A"/>
    <w:rsid w:val="004E3AE1"/>
    <w:rsid w:val="00501C66"/>
    <w:rsid w:val="005421DD"/>
    <w:rsid w:val="00570E06"/>
    <w:rsid w:val="005A7BF2"/>
    <w:rsid w:val="005D7C46"/>
    <w:rsid w:val="00657754"/>
    <w:rsid w:val="0069068B"/>
    <w:rsid w:val="00695D01"/>
    <w:rsid w:val="006D10A7"/>
    <w:rsid w:val="00732E22"/>
    <w:rsid w:val="00794BD1"/>
    <w:rsid w:val="007A7CF4"/>
    <w:rsid w:val="007C59A8"/>
    <w:rsid w:val="00802FF1"/>
    <w:rsid w:val="008705F5"/>
    <w:rsid w:val="008A4523"/>
    <w:rsid w:val="008C14D8"/>
    <w:rsid w:val="008F22FD"/>
    <w:rsid w:val="008F44CD"/>
    <w:rsid w:val="0090484B"/>
    <w:rsid w:val="00935D9A"/>
    <w:rsid w:val="00936602"/>
    <w:rsid w:val="009D1E9D"/>
    <w:rsid w:val="009D5399"/>
    <w:rsid w:val="00A301C5"/>
    <w:rsid w:val="00A527A5"/>
    <w:rsid w:val="00AA38B9"/>
    <w:rsid w:val="00AA3D32"/>
    <w:rsid w:val="00AA5233"/>
    <w:rsid w:val="00AB009A"/>
    <w:rsid w:val="00AB1228"/>
    <w:rsid w:val="00AE3059"/>
    <w:rsid w:val="00B62E21"/>
    <w:rsid w:val="00B96578"/>
    <w:rsid w:val="00B96790"/>
    <w:rsid w:val="00BE625B"/>
    <w:rsid w:val="00BF3505"/>
    <w:rsid w:val="00C07656"/>
    <w:rsid w:val="00CE60CE"/>
    <w:rsid w:val="00CE6FBA"/>
    <w:rsid w:val="00CF0D8A"/>
    <w:rsid w:val="00D45D25"/>
    <w:rsid w:val="00D619E2"/>
    <w:rsid w:val="00D6218B"/>
    <w:rsid w:val="00D6589B"/>
    <w:rsid w:val="00D669E3"/>
    <w:rsid w:val="00D75134"/>
    <w:rsid w:val="00D90B0F"/>
    <w:rsid w:val="00DB6FE7"/>
    <w:rsid w:val="00DD0041"/>
    <w:rsid w:val="00DD7A00"/>
    <w:rsid w:val="00DE61EC"/>
    <w:rsid w:val="00DF4BBD"/>
    <w:rsid w:val="00E2625A"/>
    <w:rsid w:val="00E62E16"/>
    <w:rsid w:val="00E92FF9"/>
    <w:rsid w:val="00E946A9"/>
    <w:rsid w:val="00EF14A8"/>
    <w:rsid w:val="00F10DF9"/>
    <w:rsid w:val="00F263E6"/>
    <w:rsid w:val="00F418BC"/>
    <w:rsid w:val="00F82C9E"/>
    <w:rsid w:val="00FB6097"/>
    <w:rsid w:val="00FC3B36"/>
    <w:rsid w:val="00F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eastAsia="Calibri" w:hAnsi="Tahoma"/>
      <w:color w:val="auto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  <w:rPr>
      <w:rFonts w:ascii="Calibri" w:eastAsia="Calibri" w:hAnsi="Calibri"/>
      <w:color w:val="auto"/>
      <w:sz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  <w:rPr>
      <w:rFonts w:ascii="Calibri" w:eastAsia="Calibri" w:hAnsi="Calibri"/>
      <w:color w:val="auto"/>
      <w:sz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1423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</CharactersWithSpaces>
  <SharedDoc>false</SharedDoc>
  <HyperlinkBase>https://www.cabinet.qld.gov.au/documents/2012/Sep/Resp Alcohol Mgt/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2012-09-12T02:45:00Z</cp:lastPrinted>
  <dcterms:created xsi:type="dcterms:W3CDTF">2017-10-24T23:21:00Z</dcterms:created>
  <dcterms:modified xsi:type="dcterms:W3CDTF">2018-03-06T01:16:00Z</dcterms:modified>
  <cp:category>Communities,Aboriginal_and_Torres_Strait_Islander,Indigenous,Alcohol,Liquor,Safety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